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B125" w14:textId="77777777" w:rsidR="00537826" w:rsidRDefault="003C414B">
      <w:pPr>
        <w:spacing w:after="169"/>
        <w:ind w:left="119"/>
        <w:jc w:val="center"/>
      </w:pPr>
      <w:r>
        <w:rPr>
          <w:rFonts w:ascii="Times New Roman" w:eastAsia="Times New Roman" w:hAnsi="Times New Roman" w:cs="Times New Roman"/>
          <w:b/>
          <w:sz w:val="32"/>
        </w:rPr>
        <w:t xml:space="preserve">Energy Efficiency Disclosure Form for Rental Units in Maine </w:t>
      </w:r>
    </w:p>
    <w:p w14:paraId="4B679402" w14:textId="77777777" w:rsidR="00537826" w:rsidRDefault="003C414B">
      <w:pPr>
        <w:spacing w:after="276"/>
        <w:ind w:left="91"/>
        <w:jc w:val="center"/>
      </w:pPr>
      <w:r>
        <w:rPr>
          <w:rFonts w:ascii="Times New Roman" w:eastAsia="Times New Roman" w:hAnsi="Times New Roman" w:cs="Times New Roman"/>
          <w:b/>
          <w:sz w:val="24"/>
        </w:rPr>
        <w:t xml:space="preserve">Address of Rental Unit: _____________________________________________ </w:t>
      </w:r>
    </w:p>
    <w:p w14:paraId="5FA5FA13" w14:textId="77777777" w:rsidR="00537826" w:rsidRDefault="003C414B">
      <w:pPr>
        <w:pBdr>
          <w:top w:val="single" w:sz="4" w:space="0" w:color="000000"/>
          <w:left w:val="single" w:sz="4" w:space="0" w:color="000000"/>
          <w:bottom w:val="single" w:sz="4" w:space="0" w:color="000000"/>
          <w:right w:val="single" w:sz="4" w:space="0" w:color="000000"/>
        </w:pBdr>
        <w:spacing w:after="168" w:line="240" w:lineRule="auto"/>
        <w:ind w:left="902" w:right="513"/>
      </w:pPr>
      <w:r>
        <w:rPr>
          <w:rFonts w:ascii="Times New Roman" w:eastAsia="Times New Roman" w:hAnsi="Times New Roman" w:cs="Times New Roman"/>
          <w:b/>
          <w:sz w:val="24"/>
        </w:rPr>
        <w:t>This rental unit ___ meets/___ does not meet/___partially meets</w:t>
      </w:r>
      <w:r>
        <w:rPr>
          <w:rFonts w:ascii="Times New Roman" w:eastAsia="Times New Roman" w:hAnsi="Times New Roman" w:cs="Times New Roman"/>
          <w:i/>
          <w:sz w:val="24"/>
        </w:rPr>
        <w:t xml:space="preserve"> (check one)</w:t>
      </w:r>
      <w:r>
        <w:rPr>
          <w:rFonts w:ascii="Times New Roman" w:eastAsia="Times New Roman" w:hAnsi="Times New Roman" w:cs="Times New Roman"/>
          <w:b/>
          <w:sz w:val="24"/>
        </w:rPr>
        <w:t xml:space="preserve"> the minimum energy efficiency guidelines suggested below for rental units in Maine.</w:t>
      </w:r>
      <w:r>
        <w:rPr>
          <w:rFonts w:ascii="Times New Roman" w:eastAsia="Times New Roman" w:hAnsi="Times New Roman" w:cs="Times New Roman"/>
          <w:sz w:val="24"/>
        </w:rPr>
        <w:t xml:space="preserve"> </w:t>
      </w:r>
    </w:p>
    <w:p w14:paraId="7D779393" w14:textId="77777777" w:rsidR="00537826" w:rsidRDefault="003C414B">
      <w:pPr>
        <w:spacing w:after="222" w:line="249" w:lineRule="auto"/>
        <w:ind w:left="-5" w:hanging="10"/>
      </w:pPr>
      <w:r>
        <w:rPr>
          <w:rFonts w:ascii="Times New Roman" w:eastAsia="Times New Roman" w:hAnsi="Times New Roman" w:cs="Times New Roman"/>
          <w:sz w:val="20"/>
        </w:rPr>
        <w:t>You can expect your energy bills to be lower if your dwelling is insulated and has efficient ap</w:t>
      </w:r>
      <w:r>
        <w:rPr>
          <w:rFonts w:ascii="Times New Roman" w:eastAsia="Times New Roman" w:hAnsi="Times New Roman" w:cs="Times New Roman"/>
          <w:sz w:val="20"/>
        </w:rPr>
        <w:t>pliances.  There are several factors that affect energy costs.  The areas below are the most important ones and indicate where this dwelling exceeds, meets, or falls below minimum efficiency guidelines suggested for Maine.</w:t>
      </w:r>
      <w:r>
        <w:rPr>
          <w:rFonts w:ascii="Times New Roman" w:eastAsia="Times New Roman" w:hAnsi="Times New Roman" w:cs="Times New Roman"/>
          <w:i/>
          <w:sz w:val="20"/>
        </w:rPr>
        <w:t xml:space="preserve"> The </w:t>
      </w:r>
      <w:r>
        <w:rPr>
          <w:rFonts w:ascii="Times New Roman" w:eastAsia="Times New Roman" w:hAnsi="Times New Roman" w:cs="Times New Roman"/>
          <w:b/>
          <w:i/>
          <w:sz w:val="20"/>
        </w:rPr>
        <w:t xml:space="preserve">bold </w:t>
      </w:r>
      <w:r>
        <w:rPr>
          <w:rFonts w:ascii="Times New Roman" w:eastAsia="Times New Roman" w:hAnsi="Times New Roman" w:cs="Times New Roman"/>
          <w:i/>
          <w:sz w:val="20"/>
        </w:rPr>
        <w:t xml:space="preserve">items below are </w:t>
      </w:r>
      <w:r>
        <w:rPr>
          <w:rFonts w:ascii="Times New Roman" w:eastAsia="Times New Roman" w:hAnsi="Times New Roman" w:cs="Times New Roman"/>
          <w:i/>
          <w:sz w:val="20"/>
          <w:u w:val="single" w:color="000000"/>
        </w:rPr>
        <w:t>suggeste</w:t>
      </w:r>
      <w:r>
        <w:rPr>
          <w:rFonts w:ascii="Times New Roman" w:eastAsia="Times New Roman" w:hAnsi="Times New Roman" w:cs="Times New Roman"/>
          <w:i/>
          <w:sz w:val="20"/>
          <w:u w:val="single" w:color="000000"/>
        </w:rPr>
        <w:t>d</w:t>
      </w:r>
      <w:r>
        <w:rPr>
          <w:rFonts w:ascii="Times New Roman" w:eastAsia="Times New Roman" w:hAnsi="Times New Roman" w:cs="Times New Roman"/>
          <w:i/>
          <w:sz w:val="20"/>
        </w:rPr>
        <w:t xml:space="preserve"> minimum guidelines.</w:t>
      </w:r>
      <w:r>
        <w:rPr>
          <w:rFonts w:ascii="Times New Roman" w:eastAsia="Times New Roman" w:hAnsi="Times New Roman" w:cs="Times New Roman"/>
          <w:b/>
          <w:sz w:val="20"/>
        </w:rPr>
        <w:t xml:space="preserve"> </w:t>
      </w:r>
    </w:p>
    <w:p w14:paraId="6F656516" w14:textId="77777777" w:rsidR="00537826" w:rsidRDefault="003C414B">
      <w:pPr>
        <w:spacing w:after="0"/>
        <w:ind w:left="-5" w:hanging="10"/>
      </w:pPr>
      <w:r>
        <w:rPr>
          <w:rFonts w:ascii="Times New Roman" w:eastAsia="Times New Roman" w:hAnsi="Times New Roman" w:cs="Times New Roman"/>
          <w:b/>
          <w:sz w:val="20"/>
          <w:u w:val="single" w:color="000000"/>
        </w:rPr>
        <w:t>Heating Systems</w:t>
      </w:r>
      <w:r>
        <w:rPr>
          <w:rFonts w:ascii="Times New Roman" w:eastAsia="Times New Roman" w:hAnsi="Times New Roman" w:cs="Times New Roman"/>
          <w:b/>
          <w:i/>
          <w:sz w:val="20"/>
        </w:rPr>
        <w:t xml:space="preserve"> </w:t>
      </w:r>
    </w:p>
    <w:tbl>
      <w:tblPr>
        <w:tblStyle w:val="TableGrid"/>
        <w:tblW w:w="9418" w:type="dxa"/>
        <w:tblInd w:w="-29" w:type="dxa"/>
        <w:tblCellMar>
          <w:top w:w="3" w:type="dxa"/>
          <w:left w:w="82" w:type="dxa"/>
          <w:bottom w:w="0" w:type="dxa"/>
          <w:right w:w="115" w:type="dxa"/>
        </w:tblCellMar>
        <w:tblLook w:val="04A0" w:firstRow="1" w:lastRow="0" w:firstColumn="1" w:lastColumn="0" w:noHBand="0" w:noVBand="1"/>
      </w:tblPr>
      <w:tblGrid>
        <w:gridCol w:w="9418"/>
      </w:tblGrid>
      <w:tr w:rsidR="00537826" w14:paraId="1C684D97" w14:textId="77777777">
        <w:trPr>
          <w:trHeight w:val="917"/>
        </w:trPr>
        <w:tc>
          <w:tcPr>
            <w:tcW w:w="9418" w:type="dxa"/>
            <w:tcBorders>
              <w:top w:val="nil"/>
              <w:left w:val="nil"/>
              <w:bottom w:val="nil"/>
              <w:right w:val="nil"/>
            </w:tcBorders>
            <w:shd w:val="clear" w:color="auto" w:fill="F3F3F3"/>
          </w:tcPr>
          <w:p w14:paraId="1FE3F268" w14:textId="77777777" w:rsidR="00537826" w:rsidRDefault="003C414B">
            <w:pPr>
              <w:spacing w:after="0"/>
            </w:pPr>
            <w:r>
              <w:rPr>
                <w:rFonts w:ascii="Times New Roman" w:eastAsia="Times New Roman" w:hAnsi="Times New Roman" w:cs="Times New Roman"/>
                <w:b/>
                <w:i/>
                <w:sz w:val="20"/>
              </w:rPr>
              <w:t>Space Heat</w:t>
            </w:r>
            <w:r>
              <w:rPr>
                <w:rFonts w:ascii="Times New Roman" w:eastAsia="Times New Roman" w:hAnsi="Times New Roman" w:cs="Times New Roman"/>
                <w:b/>
                <w:sz w:val="20"/>
              </w:rPr>
              <w:t xml:space="preserve"> </w:t>
            </w:r>
          </w:p>
          <w:p w14:paraId="06D74B8A" w14:textId="77777777" w:rsidR="00537826" w:rsidRDefault="003C414B">
            <w:pPr>
              <w:tabs>
                <w:tab w:val="center" w:pos="3420"/>
                <w:tab w:val="center" w:pos="8141"/>
              </w:tabs>
              <w:spacing w:after="0"/>
            </w:pPr>
            <w:r>
              <w:tab/>
            </w:r>
            <w:r>
              <w:rPr>
                <w:rFonts w:ascii="Times New Roman" w:eastAsia="Times New Roman" w:hAnsi="Times New Roman" w:cs="Times New Roman"/>
                <w:b/>
                <w:sz w:val="20"/>
              </w:rPr>
              <w:t>Tested heating system efficiency</w:t>
            </w:r>
            <w:r>
              <w:rPr>
                <w:rFonts w:ascii="Times New Roman" w:eastAsia="Times New Roman" w:hAnsi="Times New Roman" w:cs="Times New Roman"/>
                <w:sz w:val="20"/>
              </w:rPr>
              <w:t xml:space="preserve"> (minimum: 82%)     ____%   ___ unknown </w:t>
            </w:r>
            <w:r>
              <w:rPr>
                <w:rFonts w:ascii="Times New Roman" w:eastAsia="Times New Roman" w:hAnsi="Times New Roman" w:cs="Times New Roman"/>
                <w:sz w:val="20"/>
              </w:rPr>
              <w:tab/>
              <w:t>Test date:  _______</w:t>
            </w:r>
            <w:r>
              <w:rPr>
                <w:rFonts w:ascii="Times New Roman" w:eastAsia="Times New Roman" w:hAnsi="Times New Roman" w:cs="Times New Roman"/>
                <w:b/>
                <w:sz w:val="20"/>
              </w:rPr>
              <w:t xml:space="preserve"> </w:t>
            </w:r>
          </w:p>
          <w:p w14:paraId="0C7992C0" w14:textId="77777777" w:rsidR="00537826" w:rsidRDefault="003C414B">
            <w:pPr>
              <w:spacing w:after="0"/>
              <w:ind w:left="307"/>
            </w:pPr>
            <w:r>
              <w:rPr>
                <w:rFonts w:ascii="Times New Roman" w:eastAsia="Times New Roman" w:hAnsi="Times New Roman" w:cs="Times New Roman"/>
                <w:b/>
                <w:sz w:val="20"/>
              </w:rPr>
              <w:t>Exposed pipes or ducts in unheated crawl space insulated?   _</w:t>
            </w:r>
            <w:r>
              <w:rPr>
                <w:rFonts w:ascii="Times New Roman" w:eastAsia="Times New Roman" w:hAnsi="Times New Roman" w:cs="Times New Roman"/>
                <w:sz w:val="20"/>
              </w:rPr>
              <w:t xml:space="preserve">__ yes   ___ no </w:t>
            </w:r>
          </w:p>
          <w:p w14:paraId="2EFF8A45" w14:textId="77777777" w:rsidR="00537826" w:rsidRDefault="003C414B">
            <w:pPr>
              <w:tabs>
                <w:tab w:val="center" w:pos="870"/>
                <w:tab w:val="center" w:pos="5278"/>
              </w:tabs>
              <w:spacing w:after="0"/>
            </w:pPr>
            <w:r>
              <w:tab/>
            </w:r>
            <w:r>
              <w:rPr>
                <w:rFonts w:ascii="Times New Roman" w:eastAsia="Times New Roman" w:hAnsi="Times New Roman" w:cs="Times New Roman"/>
                <w:sz w:val="20"/>
              </w:rPr>
              <w:t xml:space="preserve">Heating fuels: </w:t>
            </w:r>
            <w:r>
              <w:rPr>
                <w:rFonts w:ascii="Times New Roman" w:eastAsia="Times New Roman" w:hAnsi="Times New Roman" w:cs="Times New Roman"/>
                <w:sz w:val="20"/>
              </w:rPr>
              <w:tab/>
              <w:t xml:space="preserve">___ oil   ___ </w:t>
            </w:r>
            <w:r>
              <w:rPr>
                <w:rFonts w:ascii="Times New Roman" w:eastAsia="Times New Roman" w:hAnsi="Times New Roman" w:cs="Times New Roman"/>
                <w:sz w:val="20"/>
              </w:rPr>
              <w:t>natural gas   ___ propane   ___ kerosene   ___ wood   ___ electric    ___ other</w:t>
            </w:r>
            <w:r>
              <w:rPr>
                <w:rFonts w:ascii="Times New Roman" w:eastAsia="Times New Roman" w:hAnsi="Times New Roman" w:cs="Times New Roman"/>
                <w:b/>
                <w:i/>
                <w:sz w:val="20"/>
              </w:rPr>
              <w:t xml:space="preserve"> </w:t>
            </w:r>
          </w:p>
        </w:tc>
      </w:tr>
      <w:tr w:rsidR="00537826" w14:paraId="053F9AFC" w14:textId="77777777">
        <w:trPr>
          <w:trHeight w:val="691"/>
        </w:trPr>
        <w:tc>
          <w:tcPr>
            <w:tcW w:w="9418" w:type="dxa"/>
            <w:tcBorders>
              <w:top w:val="nil"/>
              <w:left w:val="nil"/>
              <w:bottom w:val="nil"/>
              <w:right w:val="nil"/>
            </w:tcBorders>
            <w:shd w:val="clear" w:color="auto" w:fill="CCCCCC"/>
          </w:tcPr>
          <w:p w14:paraId="68754922" w14:textId="77777777" w:rsidR="00537826" w:rsidRDefault="003C414B">
            <w:pPr>
              <w:spacing w:after="0"/>
            </w:pPr>
            <w:r>
              <w:rPr>
                <w:rFonts w:ascii="Times New Roman" w:eastAsia="Times New Roman" w:hAnsi="Times New Roman" w:cs="Times New Roman"/>
                <w:b/>
                <w:i/>
                <w:sz w:val="20"/>
              </w:rPr>
              <w:t>Water Heat</w:t>
            </w:r>
            <w:r>
              <w:rPr>
                <w:rFonts w:ascii="Times New Roman" w:eastAsia="Times New Roman" w:hAnsi="Times New Roman" w:cs="Times New Roman"/>
                <w:b/>
                <w:sz w:val="20"/>
              </w:rPr>
              <w:t xml:space="preserve"> </w:t>
            </w:r>
          </w:p>
          <w:p w14:paraId="76838ECA" w14:textId="77777777" w:rsidR="00537826" w:rsidRDefault="003C414B">
            <w:pPr>
              <w:tabs>
                <w:tab w:val="center" w:pos="2294"/>
                <w:tab w:val="center" w:pos="5592"/>
              </w:tabs>
              <w:spacing w:after="0"/>
            </w:pPr>
            <w:r>
              <w:tab/>
            </w:r>
            <w:r>
              <w:rPr>
                <w:rFonts w:ascii="Times New Roman" w:eastAsia="Times New Roman" w:hAnsi="Times New Roman" w:cs="Times New Roman"/>
                <w:b/>
                <w:sz w:val="20"/>
              </w:rPr>
              <w:t>Accessible domestic hot water pipes insulated?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 yes     ___ no </w:t>
            </w:r>
          </w:p>
          <w:p w14:paraId="3009DBBC" w14:textId="77777777" w:rsidR="00537826" w:rsidRDefault="003C414B">
            <w:pPr>
              <w:spacing w:after="0"/>
              <w:ind w:left="307"/>
            </w:pPr>
            <w:r>
              <w:rPr>
                <w:rFonts w:ascii="Times New Roman" w:eastAsia="Times New Roman" w:hAnsi="Times New Roman" w:cs="Times New Roman"/>
                <w:sz w:val="20"/>
              </w:rPr>
              <w:t>Fuels:                 ___ oil   ___ natural gas   ___ propane   ___ solar   ___ electric   ___ other</w:t>
            </w:r>
            <w:r>
              <w:rPr>
                <w:rFonts w:ascii="Times New Roman" w:eastAsia="Times New Roman" w:hAnsi="Times New Roman" w:cs="Times New Roman"/>
                <w:b/>
                <w:sz w:val="20"/>
              </w:rPr>
              <w:t xml:space="preserve"> </w:t>
            </w:r>
          </w:p>
        </w:tc>
      </w:tr>
    </w:tbl>
    <w:p w14:paraId="7429674C" w14:textId="77777777" w:rsidR="00537826" w:rsidRDefault="003C414B">
      <w:pPr>
        <w:spacing w:after="0"/>
        <w:ind w:left="-5" w:hanging="10"/>
      </w:pPr>
      <w:r>
        <w:rPr>
          <w:rFonts w:ascii="Times New Roman" w:eastAsia="Times New Roman" w:hAnsi="Times New Roman" w:cs="Times New Roman"/>
          <w:b/>
          <w:sz w:val="20"/>
          <w:u w:val="single" w:color="000000"/>
        </w:rPr>
        <w:t>Insulation</w:t>
      </w:r>
      <w:r>
        <w:rPr>
          <w:rFonts w:ascii="Times New Roman" w:eastAsia="Times New Roman" w:hAnsi="Times New Roman" w:cs="Times New Roman"/>
          <w:b/>
          <w:i/>
          <w:sz w:val="20"/>
        </w:rPr>
        <w:t xml:space="preserve"> </w:t>
      </w:r>
    </w:p>
    <w:tbl>
      <w:tblPr>
        <w:tblStyle w:val="TableGrid"/>
        <w:tblW w:w="9403" w:type="dxa"/>
        <w:tblInd w:w="-14" w:type="dxa"/>
        <w:tblCellMar>
          <w:top w:w="3" w:type="dxa"/>
          <w:left w:w="0" w:type="dxa"/>
          <w:bottom w:w="0" w:type="dxa"/>
          <w:right w:w="0" w:type="dxa"/>
        </w:tblCellMar>
        <w:tblLook w:val="04A0" w:firstRow="1" w:lastRow="0" w:firstColumn="1" w:lastColumn="0" w:noHBand="0" w:noVBand="1"/>
      </w:tblPr>
      <w:tblGrid>
        <w:gridCol w:w="1272"/>
        <w:gridCol w:w="8131"/>
      </w:tblGrid>
      <w:tr w:rsidR="00537826" w14:paraId="28FA66DF" w14:textId="77777777">
        <w:trPr>
          <w:trHeight w:val="691"/>
        </w:trPr>
        <w:tc>
          <w:tcPr>
            <w:tcW w:w="9403" w:type="dxa"/>
            <w:gridSpan w:val="2"/>
            <w:tcBorders>
              <w:top w:val="nil"/>
              <w:left w:val="nil"/>
              <w:bottom w:val="nil"/>
              <w:right w:val="nil"/>
            </w:tcBorders>
            <w:shd w:val="clear" w:color="auto" w:fill="F3F3F3"/>
          </w:tcPr>
          <w:p w14:paraId="736CBFD3" w14:textId="77777777" w:rsidR="00537826" w:rsidRDefault="003C414B">
            <w:pPr>
              <w:spacing w:after="0"/>
              <w:ind w:left="67"/>
            </w:pPr>
            <w:r>
              <w:rPr>
                <w:rFonts w:ascii="Times New Roman" w:eastAsia="Times New Roman" w:hAnsi="Times New Roman" w:cs="Times New Roman"/>
                <w:b/>
                <w:i/>
                <w:sz w:val="20"/>
              </w:rPr>
              <w:t>Walls</w:t>
            </w:r>
            <w:r>
              <w:rPr>
                <w:rFonts w:ascii="Times New Roman" w:eastAsia="Times New Roman" w:hAnsi="Times New Roman" w:cs="Times New Roman"/>
                <w:b/>
                <w:sz w:val="20"/>
              </w:rPr>
              <w:t xml:space="preserve"> </w:t>
            </w:r>
          </w:p>
          <w:p w14:paraId="2E07ED2D" w14:textId="77777777" w:rsidR="00537826" w:rsidRDefault="003C414B">
            <w:pPr>
              <w:spacing w:after="0"/>
              <w:ind w:left="374"/>
            </w:pPr>
            <w:r>
              <w:rPr>
                <w:rFonts w:ascii="Times New Roman" w:eastAsia="Times New Roman" w:hAnsi="Times New Roman" w:cs="Times New Roman"/>
                <w:b/>
                <w:sz w:val="20"/>
              </w:rPr>
              <w:t>Insulated?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(minimum: cavity filled)     ___ filled   ___ partially filled   ___ no insulation   ___ unknown </w:t>
            </w:r>
          </w:p>
          <w:p w14:paraId="0122A401" w14:textId="77777777" w:rsidR="00537826" w:rsidRDefault="003C414B">
            <w:pPr>
              <w:spacing w:after="0"/>
              <w:ind w:left="374"/>
            </w:pPr>
            <w:r>
              <w:rPr>
                <w:rFonts w:ascii="Times New Roman" w:eastAsia="Times New Roman" w:hAnsi="Times New Roman" w:cs="Times New Roman"/>
                <w:sz w:val="20"/>
              </w:rPr>
              <w:t>Insulation thickness:   ___ less than 3”   ___ 3­6”    ___ more than 6”</w:t>
            </w:r>
            <w:r>
              <w:rPr>
                <w:rFonts w:ascii="Times New Roman" w:eastAsia="Times New Roman" w:hAnsi="Times New Roman" w:cs="Times New Roman"/>
                <w:b/>
                <w:i/>
                <w:sz w:val="20"/>
              </w:rPr>
              <w:t xml:space="preserve"> </w:t>
            </w:r>
          </w:p>
        </w:tc>
      </w:tr>
      <w:tr w:rsidR="00537826" w14:paraId="34167217" w14:textId="77777777">
        <w:trPr>
          <w:trHeight w:val="691"/>
        </w:trPr>
        <w:tc>
          <w:tcPr>
            <w:tcW w:w="9403" w:type="dxa"/>
            <w:gridSpan w:val="2"/>
            <w:tcBorders>
              <w:top w:val="nil"/>
              <w:left w:val="nil"/>
              <w:bottom w:val="nil"/>
              <w:right w:val="nil"/>
            </w:tcBorders>
            <w:shd w:val="clear" w:color="auto" w:fill="CCCCCC"/>
          </w:tcPr>
          <w:p w14:paraId="29494ECF" w14:textId="77777777" w:rsidR="00537826" w:rsidRDefault="003C414B">
            <w:pPr>
              <w:spacing w:after="0"/>
              <w:ind w:left="67"/>
            </w:pPr>
            <w:r>
              <w:rPr>
                <w:rFonts w:ascii="Times New Roman" w:eastAsia="Times New Roman" w:hAnsi="Times New Roman" w:cs="Times New Roman"/>
                <w:b/>
                <w:i/>
                <w:sz w:val="20"/>
              </w:rPr>
              <w:t>Ceiling</w:t>
            </w:r>
            <w:r>
              <w:rPr>
                <w:rFonts w:ascii="Times New Roman" w:eastAsia="Times New Roman" w:hAnsi="Times New Roman" w:cs="Times New Roman"/>
                <w:b/>
                <w:sz w:val="20"/>
              </w:rPr>
              <w:t xml:space="preserve"> </w:t>
            </w:r>
          </w:p>
          <w:p w14:paraId="7C611959" w14:textId="77777777" w:rsidR="00537826" w:rsidRDefault="003C414B">
            <w:pPr>
              <w:spacing w:after="0"/>
              <w:ind w:left="374"/>
              <w:jc w:val="both"/>
            </w:pPr>
            <w:r>
              <w:rPr>
                <w:rFonts w:ascii="Times New Roman" w:eastAsia="Times New Roman" w:hAnsi="Times New Roman" w:cs="Times New Roman"/>
                <w:b/>
                <w:sz w:val="20"/>
              </w:rPr>
              <w:t>Insulated?</w:t>
            </w:r>
            <w:r>
              <w:rPr>
                <w:rFonts w:ascii="Times New Roman" w:eastAsia="Times New Roman" w:hAnsi="Times New Roman" w:cs="Times New Roman"/>
                <w:sz w:val="20"/>
              </w:rPr>
              <w:t xml:space="preserve"> (minimum: R­38 or cavity filled)  ___ filled   ___ partially fil</w:t>
            </w:r>
            <w:r>
              <w:rPr>
                <w:rFonts w:ascii="Times New Roman" w:eastAsia="Times New Roman" w:hAnsi="Times New Roman" w:cs="Times New Roman"/>
                <w:sz w:val="20"/>
              </w:rPr>
              <w:t>led   ___ no insulation   ___ unknown Insulation thickness:   ___ inches  or  R­____</w:t>
            </w:r>
            <w:r>
              <w:rPr>
                <w:rFonts w:ascii="Times New Roman" w:eastAsia="Times New Roman" w:hAnsi="Times New Roman" w:cs="Times New Roman"/>
                <w:b/>
                <w:i/>
                <w:sz w:val="20"/>
              </w:rPr>
              <w:t xml:space="preserve"> </w:t>
            </w:r>
          </w:p>
        </w:tc>
      </w:tr>
      <w:tr w:rsidR="00537826" w14:paraId="728A65DA" w14:textId="77777777">
        <w:trPr>
          <w:trHeight w:val="451"/>
        </w:trPr>
        <w:tc>
          <w:tcPr>
            <w:tcW w:w="9403" w:type="dxa"/>
            <w:gridSpan w:val="2"/>
            <w:tcBorders>
              <w:top w:val="nil"/>
              <w:left w:val="nil"/>
              <w:bottom w:val="nil"/>
              <w:right w:val="nil"/>
            </w:tcBorders>
            <w:shd w:val="clear" w:color="auto" w:fill="F3F3F3"/>
          </w:tcPr>
          <w:p w14:paraId="5C23BD3D" w14:textId="77777777" w:rsidR="00537826" w:rsidRDefault="003C414B">
            <w:pPr>
              <w:spacing w:after="0"/>
              <w:ind w:left="67"/>
            </w:pPr>
            <w:r>
              <w:rPr>
                <w:rFonts w:ascii="Times New Roman" w:eastAsia="Times New Roman" w:hAnsi="Times New Roman" w:cs="Times New Roman"/>
                <w:b/>
                <w:i/>
                <w:sz w:val="20"/>
              </w:rPr>
              <w:t>Floors over unheated areas</w:t>
            </w:r>
            <w:r>
              <w:rPr>
                <w:rFonts w:ascii="Times New Roman" w:eastAsia="Times New Roman" w:hAnsi="Times New Roman" w:cs="Times New Roman"/>
                <w:b/>
                <w:sz w:val="20"/>
              </w:rPr>
              <w:t xml:space="preserve"> </w:t>
            </w:r>
          </w:p>
          <w:p w14:paraId="621FA1AD" w14:textId="77777777" w:rsidR="00537826" w:rsidRDefault="003C414B">
            <w:pPr>
              <w:spacing w:after="0"/>
              <w:ind w:right="91"/>
              <w:jc w:val="right"/>
            </w:pPr>
            <w:r>
              <w:rPr>
                <w:rFonts w:ascii="Times New Roman" w:eastAsia="Times New Roman" w:hAnsi="Times New Roman" w:cs="Times New Roman"/>
                <w:b/>
                <w:sz w:val="20"/>
              </w:rPr>
              <w:t>Insulated?</w:t>
            </w:r>
            <w:r>
              <w:rPr>
                <w:rFonts w:ascii="Times New Roman" w:eastAsia="Times New Roman" w:hAnsi="Times New Roman" w:cs="Times New Roman"/>
                <w:sz w:val="20"/>
              </w:rPr>
              <w:t xml:space="preserve"> </w:t>
            </w:r>
            <w:r>
              <w:rPr>
                <w:rFonts w:ascii="Times New Roman" w:eastAsia="Times New Roman" w:hAnsi="Times New Roman" w:cs="Times New Roman"/>
                <w:sz w:val="20"/>
              </w:rPr>
              <w:t>(minimum: R­21 or cavity filled)  ___ filled   ___ partially filled   ___ no insulation   ___ unknown</w:t>
            </w:r>
            <w:r>
              <w:rPr>
                <w:rFonts w:ascii="Times New Roman" w:eastAsia="Times New Roman" w:hAnsi="Times New Roman" w:cs="Times New Roman"/>
                <w:b/>
                <w:i/>
                <w:sz w:val="20"/>
              </w:rPr>
              <w:t xml:space="preserve"> </w:t>
            </w:r>
          </w:p>
        </w:tc>
      </w:tr>
      <w:tr w:rsidR="00537826" w14:paraId="01C6AA3F" w14:textId="77777777">
        <w:trPr>
          <w:trHeight w:val="230"/>
        </w:trPr>
        <w:tc>
          <w:tcPr>
            <w:tcW w:w="1272" w:type="dxa"/>
            <w:tcBorders>
              <w:top w:val="nil"/>
              <w:left w:val="nil"/>
              <w:bottom w:val="nil"/>
              <w:right w:val="nil"/>
            </w:tcBorders>
            <w:shd w:val="clear" w:color="auto" w:fill="CCCCCC"/>
          </w:tcPr>
          <w:p w14:paraId="42724DA3" w14:textId="77777777" w:rsidR="00537826" w:rsidRDefault="003C414B">
            <w:pPr>
              <w:spacing w:after="0"/>
              <w:ind w:left="67" w:right="-3"/>
              <w:jc w:val="both"/>
            </w:pPr>
            <w:r>
              <w:rPr>
                <w:rFonts w:ascii="Times New Roman" w:eastAsia="Times New Roman" w:hAnsi="Times New Roman" w:cs="Times New Roman"/>
                <w:b/>
                <w:i/>
                <w:sz w:val="20"/>
              </w:rPr>
              <w:t>Basement wall</w:t>
            </w:r>
          </w:p>
        </w:tc>
        <w:tc>
          <w:tcPr>
            <w:tcW w:w="8131" w:type="dxa"/>
            <w:vMerge w:val="restart"/>
            <w:tcBorders>
              <w:top w:val="nil"/>
              <w:left w:val="nil"/>
              <w:bottom w:val="nil"/>
              <w:right w:val="nil"/>
            </w:tcBorders>
            <w:shd w:val="clear" w:color="auto" w:fill="CCCCCC"/>
          </w:tcPr>
          <w:p w14:paraId="3619405B" w14:textId="77777777" w:rsidR="00537826" w:rsidRDefault="003C414B">
            <w:pPr>
              <w:spacing w:after="0"/>
              <w:ind w:left="-955" w:right="3240" w:firstLine="960"/>
            </w:pPr>
            <w:r>
              <w:rPr>
                <w:rFonts w:ascii="Times New Roman" w:eastAsia="Times New Roman" w:hAnsi="Times New Roman" w:cs="Times New Roman"/>
                <w:sz w:val="20"/>
              </w:rPr>
              <w:t xml:space="preserve"> Insulated? (minimum: 2’ below grade)    ___ yes   ___ no   ___ unknown</w:t>
            </w:r>
            <w:r>
              <w:rPr>
                <w:rFonts w:ascii="Times New Roman" w:eastAsia="Times New Roman" w:hAnsi="Times New Roman" w:cs="Times New Roman"/>
                <w:b/>
                <w:sz w:val="20"/>
              </w:rPr>
              <w:t xml:space="preserve"> </w:t>
            </w:r>
          </w:p>
        </w:tc>
      </w:tr>
      <w:tr w:rsidR="00537826" w14:paraId="66FAB09B" w14:textId="77777777">
        <w:trPr>
          <w:trHeight w:val="235"/>
        </w:trPr>
        <w:tc>
          <w:tcPr>
            <w:tcW w:w="1272" w:type="dxa"/>
            <w:tcBorders>
              <w:top w:val="nil"/>
              <w:left w:val="nil"/>
              <w:bottom w:val="nil"/>
              <w:right w:val="nil"/>
            </w:tcBorders>
            <w:shd w:val="clear" w:color="auto" w:fill="CCCCCC"/>
          </w:tcPr>
          <w:p w14:paraId="3D7DD56E" w14:textId="77777777" w:rsidR="00537826" w:rsidRDefault="00537826"/>
        </w:tc>
        <w:tc>
          <w:tcPr>
            <w:tcW w:w="0" w:type="auto"/>
            <w:vMerge/>
            <w:tcBorders>
              <w:top w:val="nil"/>
              <w:left w:val="nil"/>
              <w:bottom w:val="nil"/>
              <w:right w:val="nil"/>
            </w:tcBorders>
          </w:tcPr>
          <w:p w14:paraId="1F71ACB0" w14:textId="77777777" w:rsidR="00537826" w:rsidRDefault="00537826"/>
        </w:tc>
      </w:tr>
    </w:tbl>
    <w:p w14:paraId="3A560DE4" w14:textId="77777777" w:rsidR="00537826" w:rsidRDefault="003C414B">
      <w:pPr>
        <w:spacing w:after="0"/>
        <w:ind w:left="-5" w:hanging="10"/>
      </w:pPr>
      <w:r>
        <w:rPr>
          <w:rFonts w:ascii="Times New Roman" w:eastAsia="Times New Roman" w:hAnsi="Times New Roman" w:cs="Times New Roman"/>
          <w:b/>
          <w:sz w:val="20"/>
          <w:u w:val="single" w:color="000000"/>
        </w:rPr>
        <w:t>Windows and Doors</w:t>
      </w:r>
      <w:r>
        <w:rPr>
          <w:rFonts w:ascii="Times New Roman" w:eastAsia="Times New Roman" w:hAnsi="Times New Roman" w:cs="Times New Roman"/>
          <w:b/>
          <w:i/>
          <w:sz w:val="20"/>
        </w:rPr>
        <w:t xml:space="preserve"> </w:t>
      </w:r>
    </w:p>
    <w:tbl>
      <w:tblPr>
        <w:tblStyle w:val="TableGrid"/>
        <w:tblW w:w="9418" w:type="dxa"/>
        <w:tblInd w:w="-29" w:type="dxa"/>
        <w:tblCellMar>
          <w:top w:w="0" w:type="dxa"/>
          <w:left w:w="82" w:type="dxa"/>
          <w:bottom w:w="0" w:type="dxa"/>
          <w:right w:w="115" w:type="dxa"/>
        </w:tblCellMar>
        <w:tblLook w:val="04A0" w:firstRow="1" w:lastRow="0" w:firstColumn="1" w:lastColumn="0" w:noHBand="0" w:noVBand="1"/>
      </w:tblPr>
      <w:tblGrid>
        <w:gridCol w:w="9418"/>
      </w:tblGrid>
      <w:tr w:rsidR="00537826" w14:paraId="0D2BBAB5" w14:textId="77777777">
        <w:trPr>
          <w:trHeight w:val="461"/>
        </w:trPr>
        <w:tc>
          <w:tcPr>
            <w:tcW w:w="9418" w:type="dxa"/>
            <w:tcBorders>
              <w:top w:val="nil"/>
              <w:left w:val="nil"/>
              <w:bottom w:val="nil"/>
              <w:right w:val="nil"/>
            </w:tcBorders>
            <w:shd w:val="clear" w:color="auto" w:fill="F3F3F3"/>
          </w:tcPr>
          <w:p w14:paraId="125FA6AB" w14:textId="77777777" w:rsidR="00537826" w:rsidRDefault="003C414B">
            <w:pPr>
              <w:spacing w:after="0"/>
            </w:pPr>
            <w:r>
              <w:rPr>
                <w:rFonts w:ascii="Times New Roman" w:eastAsia="Times New Roman" w:hAnsi="Times New Roman" w:cs="Times New Roman"/>
                <w:b/>
                <w:i/>
                <w:sz w:val="20"/>
              </w:rPr>
              <w:t xml:space="preserve">Windows </w:t>
            </w:r>
            <w:r>
              <w:rPr>
                <w:rFonts w:ascii="Times New Roman" w:eastAsia="Times New Roman" w:hAnsi="Times New Roman" w:cs="Times New Roman"/>
                <w:sz w:val="20"/>
              </w:rPr>
              <w:t xml:space="preserve">(minimum: 2 panes of glass) ___ single pane  ___ single + storm   ___ double (DG)   ___ DG + </w:t>
            </w:r>
            <w:proofErr w:type="spellStart"/>
            <w:r>
              <w:rPr>
                <w:rFonts w:ascii="Times New Roman" w:eastAsia="Times New Roman" w:hAnsi="Times New Roman" w:cs="Times New Roman"/>
                <w:sz w:val="20"/>
              </w:rPr>
              <w:t>low­e</w:t>
            </w:r>
            <w:proofErr w:type="spellEnd"/>
            <w:r>
              <w:rPr>
                <w:rFonts w:ascii="Times New Roman" w:eastAsia="Times New Roman" w:hAnsi="Times New Roman" w:cs="Times New Roman"/>
                <w:sz w:val="20"/>
              </w:rPr>
              <w:t xml:space="preserve"> </w:t>
            </w:r>
          </w:p>
          <w:p w14:paraId="7A89A27E" w14:textId="77777777" w:rsidR="00537826" w:rsidRDefault="003C414B">
            <w:pPr>
              <w:spacing w:after="0"/>
              <w:ind w:left="1243"/>
              <w:jc w:val="center"/>
            </w:pPr>
            <w:r>
              <w:rPr>
                <w:rFonts w:ascii="Times New Roman" w:eastAsia="Times New Roman" w:hAnsi="Times New Roman" w:cs="Times New Roman"/>
                <w:sz w:val="20"/>
              </w:rPr>
              <w:t xml:space="preserve">___ (DG + </w:t>
            </w:r>
            <w:proofErr w:type="spellStart"/>
            <w:r>
              <w:rPr>
                <w:rFonts w:ascii="Times New Roman" w:eastAsia="Times New Roman" w:hAnsi="Times New Roman" w:cs="Times New Roman"/>
                <w:sz w:val="20"/>
              </w:rPr>
              <w:t>low­e</w:t>
            </w:r>
            <w:proofErr w:type="spellEnd"/>
            <w:r>
              <w:rPr>
                <w:rFonts w:ascii="Times New Roman" w:eastAsia="Times New Roman" w:hAnsi="Times New Roman" w:cs="Times New Roman"/>
                <w:sz w:val="20"/>
              </w:rPr>
              <w:t xml:space="preserve"> + argon gas)   ___ triple or better</w:t>
            </w:r>
            <w:r>
              <w:rPr>
                <w:rFonts w:ascii="Times New Roman" w:eastAsia="Times New Roman" w:hAnsi="Times New Roman" w:cs="Times New Roman"/>
                <w:b/>
                <w:i/>
                <w:sz w:val="20"/>
              </w:rPr>
              <w:t xml:space="preserve"> </w:t>
            </w:r>
          </w:p>
        </w:tc>
      </w:tr>
      <w:tr w:rsidR="00537826" w14:paraId="45D16DC3" w14:textId="77777777">
        <w:trPr>
          <w:trHeight w:val="230"/>
        </w:trPr>
        <w:tc>
          <w:tcPr>
            <w:tcW w:w="9418" w:type="dxa"/>
            <w:tcBorders>
              <w:top w:val="nil"/>
              <w:left w:val="nil"/>
              <w:bottom w:val="nil"/>
              <w:right w:val="nil"/>
            </w:tcBorders>
            <w:shd w:val="clear" w:color="auto" w:fill="CCCCCC"/>
          </w:tcPr>
          <w:p w14:paraId="61A659D7" w14:textId="77777777" w:rsidR="00537826" w:rsidRDefault="003C414B">
            <w:pPr>
              <w:spacing w:after="0"/>
            </w:pPr>
            <w:r>
              <w:rPr>
                <w:rFonts w:ascii="Times New Roman" w:eastAsia="Times New Roman" w:hAnsi="Times New Roman" w:cs="Times New Roman"/>
                <w:b/>
                <w:i/>
                <w:sz w:val="20"/>
              </w:rPr>
              <w:t>Doors</w:t>
            </w:r>
            <w:r>
              <w:rPr>
                <w:rFonts w:ascii="Times New Roman" w:eastAsia="Times New Roman" w:hAnsi="Times New Roman" w:cs="Times New Roman"/>
                <w:sz w:val="20"/>
              </w:rPr>
              <w:t xml:space="preserve"> (minimum: insulated or with storm)   ___ insulated   ___ storm   ___ insulated + storm   ___ nei</w:t>
            </w:r>
            <w:r>
              <w:rPr>
                <w:rFonts w:ascii="Times New Roman" w:eastAsia="Times New Roman" w:hAnsi="Times New Roman" w:cs="Times New Roman"/>
                <w:sz w:val="20"/>
              </w:rPr>
              <w:t>ther</w:t>
            </w:r>
            <w:r>
              <w:rPr>
                <w:rFonts w:ascii="Times New Roman" w:eastAsia="Times New Roman" w:hAnsi="Times New Roman" w:cs="Times New Roman"/>
                <w:b/>
                <w:sz w:val="20"/>
              </w:rPr>
              <w:t xml:space="preserve"> </w:t>
            </w:r>
          </w:p>
        </w:tc>
      </w:tr>
    </w:tbl>
    <w:p w14:paraId="0E6CB7D2" w14:textId="77777777" w:rsidR="00537826" w:rsidRDefault="003C414B">
      <w:pPr>
        <w:spacing w:after="0"/>
        <w:ind w:left="-5" w:hanging="10"/>
      </w:pPr>
      <w:r>
        <w:rPr>
          <w:rFonts w:ascii="Times New Roman" w:eastAsia="Times New Roman" w:hAnsi="Times New Roman" w:cs="Times New Roman"/>
          <w:b/>
          <w:sz w:val="20"/>
          <w:u w:val="single" w:color="000000"/>
        </w:rPr>
        <w:t>Appliances</w:t>
      </w:r>
      <w:r>
        <w:rPr>
          <w:rFonts w:ascii="Times New Roman" w:eastAsia="Times New Roman" w:hAnsi="Times New Roman" w:cs="Times New Roman"/>
          <w:b/>
          <w:i/>
          <w:sz w:val="20"/>
        </w:rPr>
        <w:t xml:space="preserve"> </w:t>
      </w:r>
    </w:p>
    <w:tbl>
      <w:tblPr>
        <w:tblStyle w:val="TableGrid"/>
        <w:tblW w:w="9418" w:type="dxa"/>
        <w:tblInd w:w="-29" w:type="dxa"/>
        <w:tblCellMar>
          <w:top w:w="0" w:type="dxa"/>
          <w:left w:w="82" w:type="dxa"/>
          <w:bottom w:w="0" w:type="dxa"/>
          <w:right w:w="115" w:type="dxa"/>
        </w:tblCellMar>
        <w:tblLook w:val="04A0" w:firstRow="1" w:lastRow="0" w:firstColumn="1" w:lastColumn="0" w:noHBand="0" w:noVBand="1"/>
      </w:tblPr>
      <w:tblGrid>
        <w:gridCol w:w="9418"/>
      </w:tblGrid>
      <w:tr w:rsidR="00537826" w14:paraId="2947D0C8" w14:textId="77777777">
        <w:trPr>
          <w:trHeight w:val="226"/>
        </w:trPr>
        <w:tc>
          <w:tcPr>
            <w:tcW w:w="9418" w:type="dxa"/>
            <w:tcBorders>
              <w:top w:val="nil"/>
              <w:left w:val="nil"/>
              <w:bottom w:val="nil"/>
              <w:right w:val="nil"/>
            </w:tcBorders>
            <w:shd w:val="clear" w:color="auto" w:fill="F3F3F3"/>
          </w:tcPr>
          <w:p w14:paraId="7BD4AEEE" w14:textId="77777777" w:rsidR="00537826" w:rsidRDefault="003C414B">
            <w:pPr>
              <w:spacing w:after="0"/>
            </w:pPr>
            <w:r>
              <w:rPr>
                <w:rFonts w:ascii="Times New Roman" w:eastAsia="Times New Roman" w:hAnsi="Times New Roman" w:cs="Times New Roman"/>
                <w:b/>
                <w:i/>
                <w:sz w:val="20"/>
              </w:rPr>
              <w:t>Refrigerator</w:t>
            </w:r>
            <w:r>
              <w:rPr>
                <w:rFonts w:ascii="Times New Roman" w:eastAsia="Times New Roman" w:hAnsi="Times New Roman" w:cs="Times New Roman"/>
                <w:sz w:val="20"/>
              </w:rPr>
              <w:t xml:space="preserve"> (minimum: post­1995)   ___ yes   ___ no   ___ unknown   ___ Energy Star rated</w:t>
            </w:r>
            <w:r>
              <w:rPr>
                <w:rFonts w:ascii="Times New Roman" w:eastAsia="Times New Roman" w:hAnsi="Times New Roman" w:cs="Times New Roman"/>
                <w:b/>
                <w:i/>
                <w:sz w:val="20"/>
              </w:rPr>
              <w:t xml:space="preserve"> </w:t>
            </w:r>
          </w:p>
        </w:tc>
      </w:tr>
      <w:tr w:rsidR="00537826" w14:paraId="6EAAA366" w14:textId="77777777">
        <w:trPr>
          <w:trHeight w:val="230"/>
        </w:trPr>
        <w:tc>
          <w:tcPr>
            <w:tcW w:w="9418" w:type="dxa"/>
            <w:tcBorders>
              <w:top w:val="nil"/>
              <w:left w:val="nil"/>
              <w:bottom w:val="nil"/>
              <w:right w:val="nil"/>
            </w:tcBorders>
            <w:shd w:val="clear" w:color="auto" w:fill="CCCCCC"/>
          </w:tcPr>
          <w:p w14:paraId="432146EC" w14:textId="77777777" w:rsidR="00537826" w:rsidRDefault="003C414B">
            <w:pPr>
              <w:spacing w:after="0"/>
            </w:pPr>
            <w:r>
              <w:rPr>
                <w:rFonts w:ascii="Times New Roman" w:eastAsia="Times New Roman" w:hAnsi="Times New Roman" w:cs="Times New Roman"/>
                <w:b/>
                <w:i/>
                <w:sz w:val="20"/>
              </w:rPr>
              <w:t xml:space="preserve">Gas stove </w:t>
            </w:r>
            <w:r>
              <w:rPr>
                <w:rFonts w:ascii="Times New Roman" w:eastAsia="Times New Roman" w:hAnsi="Times New Roman" w:cs="Times New Roman"/>
                <w:sz w:val="20"/>
              </w:rPr>
              <w:t xml:space="preserve">(suggested electronic ignition) ___ electronic ignition   ___ pilot light   ___ no gas stove </w:t>
            </w:r>
          </w:p>
        </w:tc>
      </w:tr>
    </w:tbl>
    <w:p w14:paraId="234B6DD4" w14:textId="77777777" w:rsidR="00537826" w:rsidRDefault="003C414B">
      <w:pPr>
        <w:spacing w:after="222" w:line="249" w:lineRule="auto"/>
        <w:ind w:left="-5" w:hanging="10"/>
      </w:pPr>
      <w:r>
        <w:rPr>
          <w:rFonts w:ascii="Times New Roman" w:eastAsia="Times New Roman" w:hAnsi="Times New Roman" w:cs="Times New Roman"/>
          <w:sz w:val="20"/>
        </w:rPr>
        <w:t xml:space="preserve">You have the right to obtain a </w:t>
      </w:r>
      <w:proofErr w:type="gramStart"/>
      <w:r>
        <w:rPr>
          <w:rFonts w:ascii="Times New Roman" w:eastAsia="Times New Roman" w:hAnsi="Times New Roman" w:cs="Times New Roman"/>
          <w:sz w:val="20"/>
        </w:rPr>
        <w:t>12­month</w:t>
      </w:r>
      <w:proofErr w:type="gramEnd"/>
      <w:r>
        <w:rPr>
          <w:rFonts w:ascii="Times New Roman" w:eastAsia="Times New Roman" w:hAnsi="Times New Roman" w:cs="Times New Roman"/>
          <w:sz w:val="20"/>
        </w:rPr>
        <w:t xml:space="preserve"> history of electricity used by this rental unit by calling your local electric company.  If this unit uses natural gas, y</w:t>
      </w:r>
      <w:r>
        <w:rPr>
          <w:rFonts w:ascii="Times New Roman" w:eastAsia="Times New Roman" w:hAnsi="Times New Roman" w:cs="Times New Roman"/>
          <w:sz w:val="20"/>
        </w:rPr>
        <w:t xml:space="preserve">ou have the right to obtain a </w:t>
      </w:r>
      <w:proofErr w:type="gramStart"/>
      <w:r>
        <w:rPr>
          <w:rFonts w:ascii="Times New Roman" w:eastAsia="Times New Roman" w:hAnsi="Times New Roman" w:cs="Times New Roman"/>
          <w:sz w:val="20"/>
        </w:rPr>
        <w:t>12­month</w:t>
      </w:r>
      <w:proofErr w:type="gramEnd"/>
      <w:r>
        <w:rPr>
          <w:rFonts w:ascii="Times New Roman" w:eastAsia="Times New Roman" w:hAnsi="Times New Roman" w:cs="Times New Roman"/>
          <w:sz w:val="20"/>
        </w:rPr>
        <w:t xml:space="preserve"> history of natural gas used by the unit by calling your local natural gas company. </w:t>
      </w:r>
    </w:p>
    <w:p w14:paraId="1FC1158A" w14:textId="77777777" w:rsidR="00537826" w:rsidRDefault="003C414B">
      <w:pPr>
        <w:spacing w:after="255" w:line="249" w:lineRule="auto"/>
        <w:ind w:left="-5" w:hanging="10"/>
      </w:pPr>
      <w:r>
        <w:rPr>
          <w:rFonts w:ascii="Times New Roman" w:eastAsia="Times New Roman" w:hAnsi="Times New Roman" w:cs="Times New Roman"/>
          <w:sz w:val="20"/>
        </w:rPr>
        <w:t>For further information about energy efficiency, contact</w:t>
      </w:r>
      <w:r>
        <w:rPr>
          <w:rFonts w:ascii="Times New Roman" w:eastAsia="Times New Roman" w:hAnsi="Times New Roman" w:cs="Times New Roman"/>
          <w:b/>
          <w:i/>
          <w:sz w:val="20"/>
        </w:rPr>
        <w:t xml:space="preserve"> Efficiency Maine, 1­866­376­2463 </w:t>
      </w:r>
    </w:p>
    <w:p w14:paraId="4D641976" w14:textId="77777777" w:rsidR="00537826" w:rsidRDefault="003C414B">
      <w:pPr>
        <w:spacing w:after="0"/>
      </w:pPr>
      <w:r>
        <w:rPr>
          <w:rFonts w:ascii="Times New Roman" w:eastAsia="Times New Roman" w:hAnsi="Times New Roman" w:cs="Times New Roman"/>
          <w:b/>
          <w:i/>
          <w:sz w:val="24"/>
        </w:rPr>
        <w:t>Signatures:</w:t>
      </w:r>
      <w:r>
        <w:rPr>
          <w:rFonts w:ascii="Times New Roman" w:eastAsia="Times New Roman" w:hAnsi="Times New Roman" w:cs="Times New Roman"/>
          <w:b/>
          <w:sz w:val="24"/>
        </w:rPr>
        <w:t xml:space="preserve"> Landlord:</w:t>
      </w:r>
      <w:r>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w:t>
      </w:r>
      <w:r>
        <w:rPr>
          <w:rFonts w:ascii="Times New Roman" w:eastAsia="Times New Roman" w:hAnsi="Times New Roman" w:cs="Times New Roman"/>
          <w:b/>
          <w:sz w:val="24"/>
        </w:rPr>
        <w:t xml:space="preserve"> Tenant:</w:t>
      </w:r>
      <w:r>
        <w:rPr>
          <w:rFonts w:ascii="Times New Roman" w:eastAsia="Times New Roman" w:hAnsi="Times New Roman" w:cs="Times New Roman"/>
          <w:sz w:val="24"/>
        </w:rPr>
        <w:t xml:space="preserve"> _________________</w:t>
      </w:r>
      <w:r>
        <w:rPr>
          <w:rFonts w:ascii="Times New Roman" w:eastAsia="Times New Roman" w:hAnsi="Times New Roman" w:cs="Times New Roman"/>
          <w:b/>
          <w:sz w:val="24"/>
        </w:rPr>
        <w:t xml:space="preserve"> Date:  _______</w:t>
      </w:r>
      <w:r>
        <w:rPr>
          <w:rFonts w:ascii="Times New Roman" w:eastAsia="Times New Roman" w:hAnsi="Times New Roman" w:cs="Times New Roman"/>
          <w:b/>
          <w:i/>
          <w:sz w:val="24"/>
        </w:rPr>
        <w:t xml:space="preserve"> </w:t>
      </w:r>
    </w:p>
    <w:p w14:paraId="1431A4E7" w14:textId="77777777" w:rsidR="00537826" w:rsidRDefault="003C414B">
      <w:pPr>
        <w:spacing w:after="209"/>
        <w:ind w:left="-5" w:hanging="10"/>
      </w:pPr>
      <w:r>
        <w:rPr>
          <w:rFonts w:ascii="Times New Roman" w:eastAsia="Times New Roman" w:hAnsi="Times New Roman" w:cs="Times New Roman"/>
          <w:b/>
          <w:i/>
          <w:sz w:val="20"/>
        </w:rPr>
        <w:t xml:space="preserve">This information is accurate to the best of the landlord’s knowledge. </w:t>
      </w:r>
    </w:p>
    <w:p w14:paraId="4F8FEE03" w14:textId="77777777" w:rsidR="00537826" w:rsidRDefault="003C414B">
      <w:pPr>
        <w:spacing w:after="242"/>
        <w:ind w:left="-5" w:hanging="10"/>
      </w:pPr>
      <w:r>
        <w:rPr>
          <w:rFonts w:ascii="Times New Roman" w:eastAsia="Times New Roman" w:hAnsi="Times New Roman" w:cs="Times New Roman"/>
          <w:b/>
          <w:i/>
          <w:sz w:val="20"/>
        </w:rPr>
        <w:t xml:space="preserve">Other comments about the unit’s efficiency:   ___________________________________________________ </w:t>
      </w:r>
    </w:p>
    <w:p w14:paraId="5FAAB67D" w14:textId="77777777" w:rsidR="00537826" w:rsidRDefault="003C414B">
      <w:pPr>
        <w:spacing w:after="5" w:line="234" w:lineRule="auto"/>
        <w:ind w:left="-5" w:right="2466" w:hanging="10"/>
      </w:pPr>
      <w:r>
        <w:rPr>
          <w:rFonts w:ascii="Times New Roman" w:eastAsia="Times New Roman" w:hAnsi="Times New Roman" w:cs="Times New Roman"/>
          <w:b/>
          <w:i/>
          <w:sz w:val="18"/>
        </w:rPr>
        <w:t>Available on the Maine Public Utilities Commission or Maine State Housing Authority web pages (</w:t>
      </w:r>
      <w:hyperlink r:id="rId4">
        <w:r>
          <w:rPr>
            <w:rFonts w:ascii="Times New Roman" w:eastAsia="Times New Roman" w:hAnsi="Times New Roman" w:cs="Times New Roman"/>
            <w:b/>
            <w:i/>
            <w:sz w:val="18"/>
            <w:u w:val="single" w:color="000000"/>
          </w:rPr>
          <w:t>www.maine.gov/mpu</w:t>
        </w:r>
        <w:r>
          <w:rPr>
            <w:rFonts w:ascii="Times New Roman" w:eastAsia="Times New Roman" w:hAnsi="Times New Roman" w:cs="Times New Roman"/>
            <w:b/>
            <w:i/>
            <w:sz w:val="18"/>
            <w:u w:val="single" w:color="000000"/>
          </w:rPr>
          <w:t>c</w:t>
        </w:r>
      </w:hyperlink>
      <w:r>
        <w:rPr>
          <w:rFonts w:ascii="Times New Roman" w:eastAsia="Times New Roman" w:hAnsi="Times New Roman" w:cs="Times New Roman"/>
          <w:b/>
          <w:i/>
          <w:sz w:val="18"/>
          <w:u w:val="single" w:color="000000"/>
        </w:rPr>
        <w:t xml:space="preserve"> </w:t>
      </w:r>
      <w:r>
        <w:rPr>
          <w:rFonts w:ascii="Times New Roman" w:eastAsia="Times New Roman" w:hAnsi="Times New Roman" w:cs="Times New Roman"/>
          <w:b/>
          <w:i/>
          <w:sz w:val="18"/>
        </w:rPr>
        <w:t xml:space="preserve">or </w:t>
      </w:r>
      <w:hyperlink r:id="rId5">
        <w:r>
          <w:rPr>
            <w:rFonts w:ascii="Times New Roman" w:eastAsia="Times New Roman" w:hAnsi="Times New Roman" w:cs="Times New Roman"/>
            <w:b/>
            <w:i/>
            <w:sz w:val="18"/>
            <w:u w:val="single" w:color="000000"/>
          </w:rPr>
          <w:t>www.mainehousing.org</w:t>
        </w:r>
      </w:hyperlink>
      <w:hyperlink r:id="rId6">
        <w:r>
          <w:rPr>
            <w:rFonts w:ascii="Times New Roman" w:eastAsia="Times New Roman" w:hAnsi="Times New Roman" w:cs="Times New Roman"/>
            <w:b/>
            <w:i/>
            <w:sz w:val="18"/>
          </w:rPr>
          <w:t>)</w:t>
        </w:r>
      </w:hyperlink>
      <w:r>
        <w:rPr>
          <w:rFonts w:ascii="Times New Roman" w:eastAsia="Times New Roman" w:hAnsi="Times New Roman" w:cs="Times New Roman"/>
          <w:b/>
          <w:sz w:val="18"/>
        </w:rPr>
        <w:t xml:space="preserve"> </w:t>
      </w:r>
    </w:p>
    <w:p w14:paraId="3327CB9A" w14:textId="77777777" w:rsidR="00537826" w:rsidRDefault="003C414B">
      <w:pPr>
        <w:tabs>
          <w:tab w:val="center" w:pos="8340"/>
        </w:tabs>
        <w:spacing w:after="4"/>
        <w:ind w:left="-15"/>
      </w:pPr>
      <w:r>
        <w:rPr>
          <w:rFonts w:ascii="Times New Roman" w:eastAsia="Times New Roman" w:hAnsi="Times New Roman" w:cs="Times New Roman"/>
          <w:b/>
          <w:sz w:val="18"/>
        </w:rPr>
        <w:t xml:space="preserve">May 12, 2006 </w:t>
      </w:r>
      <w:r>
        <w:rPr>
          <w:rFonts w:ascii="Times New Roman" w:eastAsia="Times New Roman" w:hAnsi="Times New Roman" w:cs="Times New Roman"/>
          <w:b/>
          <w:sz w:val="18"/>
        </w:rPr>
        <w:tab/>
        <w:t>Page 1 of 2</w:t>
      </w:r>
    </w:p>
    <w:p w14:paraId="18BAA5E5" w14:textId="77777777" w:rsidR="00537826" w:rsidRDefault="003C414B">
      <w:pPr>
        <w:spacing w:after="0"/>
      </w:pPr>
      <w:r>
        <w:rPr>
          <w:rFonts w:ascii="Times New Roman" w:eastAsia="Times New Roman" w:hAnsi="Times New Roman" w:cs="Times New Roman"/>
          <w:b/>
          <w:sz w:val="28"/>
        </w:rPr>
        <w:lastRenderedPageBreak/>
        <w:t>Guidelines and Explanation of Terms</w:t>
      </w:r>
      <w:r>
        <w:rPr>
          <w:rFonts w:ascii="Times New Roman" w:eastAsia="Times New Roman" w:hAnsi="Times New Roman" w:cs="Times New Roman"/>
          <w:b/>
          <w:i/>
          <w:sz w:val="28"/>
        </w:rPr>
        <w:t xml:space="preserve"> </w:t>
      </w:r>
    </w:p>
    <w:tbl>
      <w:tblPr>
        <w:tblStyle w:val="TableGrid"/>
        <w:tblW w:w="9418" w:type="dxa"/>
        <w:tblInd w:w="-29" w:type="dxa"/>
        <w:tblCellMar>
          <w:top w:w="0" w:type="dxa"/>
          <w:left w:w="29" w:type="dxa"/>
          <w:bottom w:w="6" w:type="dxa"/>
          <w:right w:w="17" w:type="dxa"/>
        </w:tblCellMar>
        <w:tblLook w:val="04A0" w:firstRow="1" w:lastRow="0" w:firstColumn="1" w:lastColumn="0" w:noHBand="0" w:noVBand="1"/>
      </w:tblPr>
      <w:tblGrid>
        <w:gridCol w:w="9418"/>
      </w:tblGrid>
      <w:tr w:rsidR="00537826" w14:paraId="479F8DC0" w14:textId="77777777">
        <w:trPr>
          <w:trHeight w:val="826"/>
        </w:trPr>
        <w:tc>
          <w:tcPr>
            <w:tcW w:w="9418" w:type="dxa"/>
            <w:tcBorders>
              <w:top w:val="nil"/>
              <w:left w:val="nil"/>
              <w:bottom w:val="nil"/>
              <w:right w:val="nil"/>
            </w:tcBorders>
            <w:shd w:val="clear" w:color="auto" w:fill="D9D9D9"/>
            <w:vAlign w:val="bottom"/>
          </w:tcPr>
          <w:p w14:paraId="4B7AF897" w14:textId="77777777" w:rsidR="00537826" w:rsidRDefault="003C414B">
            <w:pPr>
              <w:spacing w:after="0"/>
            </w:pPr>
            <w:r>
              <w:rPr>
                <w:rFonts w:ascii="Times New Roman" w:eastAsia="Times New Roman" w:hAnsi="Times New Roman" w:cs="Times New Roman"/>
                <w:b/>
                <w:i/>
                <w:sz w:val="24"/>
              </w:rPr>
              <w:t>Tested heating system efficiency (minimum 82%):</w:t>
            </w:r>
            <w:r>
              <w:rPr>
                <w:rFonts w:ascii="Times New Roman" w:eastAsia="Times New Roman" w:hAnsi="Times New Roman" w:cs="Times New Roman"/>
                <w:sz w:val="24"/>
              </w:rPr>
              <w:t xml:space="preserve"> This is the combustio</w:t>
            </w:r>
            <w:r>
              <w:rPr>
                <w:rFonts w:ascii="Times New Roman" w:eastAsia="Times New Roman" w:hAnsi="Times New Roman" w:cs="Times New Roman"/>
                <w:sz w:val="24"/>
              </w:rPr>
              <w:t>n efficiency test typically performed by a heating technician when servicing and cleaning the burner.</w:t>
            </w:r>
            <w:r>
              <w:rPr>
                <w:rFonts w:ascii="Times New Roman" w:eastAsia="Times New Roman" w:hAnsi="Times New Roman" w:cs="Times New Roman"/>
                <w:b/>
                <w:i/>
                <w:sz w:val="24"/>
              </w:rPr>
              <w:t xml:space="preserve"> </w:t>
            </w:r>
          </w:p>
        </w:tc>
      </w:tr>
      <w:tr w:rsidR="00537826" w14:paraId="6012D7D9" w14:textId="77777777">
        <w:trPr>
          <w:trHeight w:val="830"/>
        </w:trPr>
        <w:tc>
          <w:tcPr>
            <w:tcW w:w="9418" w:type="dxa"/>
            <w:tcBorders>
              <w:top w:val="nil"/>
              <w:left w:val="nil"/>
              <w:bottom w:val="nil"/>
              <w:right w:val="nil"/>
            </w:tcBorders>
            <w:shd w:val="clear" w:color="auto" w:fill="F3F3F3"/>
            <w:vAlign w:val="bottom"/>
          </w:tcPr>
          <w:p w14:paraId="4F0DD0DF" w14:textId="77777777" w:rsidR="00537826" w:rsidRDefault="003C414B">
            <w:pPr>
              <w:spacing w:after="0"/>
            </w:pPr>
            <w:r>
              <w:rPr>
                <w:rFonts w:ascii="Times New Roman" w:eastAsia="Times New Roman" w:hAnsi="Times New Roman" w:cs="Times New Roman"/>
                <w:b/>
                <w:i/>
                <w:sz w:val="24"/>
              </w:rPr>
              <w:t>Floors over unheated areas:</w:t>
            </w:r>
            <w:r>
              <w:rPr>
                <w:rFonts w:ascii="Times New Roman" w:eastAsia="Times New Roman" w:hAnsi="Times New Roman" w:cs="Times New Roman"/>
                <w:sz w:val="24"/>
              </w:rPr>
              <w:t xml:space="preserve"> Examples are an enclosed porch or a crawlspace.  </w:t>
            </w:r>
            <w:proofErr w:type="gramStart"/>
            <w:r>
              <w:rPr>
                <w:rFonts w:ascii="Times New Roman" w:eastAsia="Times New Roman" w:hAnsi="Times New Roman" w:cs="Times New Roman"/>
                <w:sz w:val="24"/>
              </w:rPr>
              <w:t>Doesn’t</w:t>
            </w:r>
            <w:proofErr w:type="gramEnd"/>
            <w:r>
              <w:rPr>
                <w:rFonts w:ascii="Times New Roman" w:eastAsia="Times New Roman" w:hAnsi="Times New Roman" w:cs="Times New Roman"/>
                <w:sz w:val="24"/>
              </w:rPr>
              <w:t xml:space="preserve"> refer to a basement.</w:t>
            </w:r>
            <w:r>
              <w:rPr>
                <w:rFonts w:ascii="Times New Roman" w:eastAsia="Times New Roman" w:hAnsi="Times New Roman" w:cs="Times New Roman"/>
                <w:b/>
                <w:i/>
                <w:sz w:val="24"/>
              </w:rPr>
              <w:t xml:space="preserve"> </w:t>
            </w:r>
          </w:p>
        </w:tc>
      </w:tr>
      <w:tr w:rsidR="00537826" w14:paraId="776929A9" w14:textId="77777777">
        <w:trPr>
          <w:trHeight w:val="1378"/>
        </w:trPr>
        <w:tc>
          <w:tcPr>
            <w:tcW w:w="9418" w:type="dxa"/>
            <w:tcBorders>
              <w:top w:val="nil"/>
              <w:left w:val="nil"/>
              <w:bottom w:val="nil"/>
              <w:right w:val="nil"/>
            </w:tcBorders>
            <w:shd w:val="clear" w:color="auto" w:fill="CCCCCC"/>
            <w:vAlign w:val="bottom"/>
          </w:tcPr>
          <w:p w14:paraId="4DEF7BB2" w14:textId="77777777" w:rsidR="00537826" w:rsidRDefault="003C414B">
            <w:pPr>
              <w:spacing w:after="0"/>
            </w:pPr>
            <w:r>
              <w:rPr>
                <w:rFonts w:ascii="Times New Roman" w:eastAsia="Times New Roman" w:hAnsi="Times New Roman" w:cs="Times New Roman"/>
                <w:b/>
                <w:i/>
                <w:sz w:val="24"/>
              </w:rPr>
              <w:t>Basement wall:</w:t>
            </w:r>
            <w:r>
              <w:rPr>
                <w:rFonts w:ascii="Times New Roman" w:eastAsia="Times New Roman" w:hAnsi="Times New Roman" w:cs="Times New Roman"/>
                <w:sz w:val="24"/>
              </w:rPr>
              <w:t xml:space="preserve"> </w:t>
            </w:r>
            <w:r>
              <w:rPr>
                <w:rFonts w:ascii="Times New Roman" w:eastAsia="Times New Roman" w:hAnsi="Times New Roman" w:cs="Times New Roman"/>
                <w:sz w:val="24"/>
              </w:rPr>
              <w:t>Basements in many new buildings are insulated all the way to the floor or footings (full height). Older buildings may have poor soil drainage, e.g. a wet basement.  To avoid potential foundation damage from damp soils freezing and expanding, it is generall</w:t>
            </w:r>
            <w:r>
              <w:rPr>
                <w:rFonts w:ascii="Times New Roman" w:eastAsia="Times New Roman" w:hAnsi="Times New Roman" w:cs="Times New Roman"/>
                <w:sz w:val="24"/>
              </w:rPr>
              <w:t>y considered safe to insulate to 1’­2’ below ground level.  This still saves considerable energy.</w:t>
            </w:r>
            <w:r>
              <w:rPr>
                <w:rFonts w:ascii="Times New Roman" w:eastAsia="Times New Roman" w:hAnsi="Times New Roman" w:cs="Times New Roman"/>
                <w:b/>
                <w:i/>
                <w:sz w:val="24"/>
              </w:rPr>
              <w:t xml:space="preserve"> </w:t>
            </w:r>
          </w:p>
        </w:tc>
      </w:tr>
      <w:tr w:rsidR="00537826" w14:paraId="24B97170" w14:textId="77777777">
        <w:trPr>
          <w:trHeight w:val="830"/>
        </w:trPr>
        <w:tc>
          <w:tcPr>
            <w:tcW w:w="9418" w:type="dxa"/>
            <w:tcBorders>
              <w:top w:val="nil"/>
              <w:left w:val="nil"/>
              <w:bottom w:val="nil"/>
              <w:right w:val="nil"/>
            </w:tcBorders>
            <w:shd w:val="clear" w:color="auto" w:fill="F3F3F3"/>
            <w:vAlign w:val="bottom"/>
          </w:tcPr>
          <w:p w14:paraId="18703BF9" w14:textId="77777777" w:rsidR="00537826" w:rsidRDefault="003C414B">
            <w:pPr>
              <w:spacing w:after="0"/>
            </w:pPr>
            <w:r>
              <w:rPr>
                <w:rFonts w:ascii="Times New Roman" w:eastAsia="Times New Roman" w:hAnsi="Times New Roman" w:cs="Times New Roman"/>
                <w:b/>
                <w:i/>
                <w:sz w:val="24"/>
              </w:rPr>
              <w:t>Windows:</w:t>
            </w:r>
            <w:r>
              <w:rPr>
                <w:rFonts w:ascii="Times New Roman" w:eastAsia="Times New Roman" w:hAnsi="Times New Roman" w:cs="Times New Roman"/>
                <w:sz w:val="24"/>
              </w:rPr>
              <w:t xml:space="preserve"> Sealed double glazing sometimes has gas fill such as argon or krypton. Low­e storm windows are also available.  Either exceeds the basic single gla</w:t>
            </w:r>
            <w:r>
              <w:rPr>
                <w:rFonts w:ascii="Times New Roman" w:eastAsia="Times New Roman" w:hAnsi="Times New Roman" w:cs="Times New Roman"/>
                <w:sz w:val="24"/>
              </w:rPr>
              <w:t>ss + storm.</w:t>
            </w:r>
            <w:r>
              <w:rPr>
                <w:rFonts w:ascii="Times New Roman" w:eastAsia="Times New Roman" w:hAnsi="Times New Roman" w:cs="Times New Roman"/>
                <w:b/>
                <w:i/>
                <w:sz w:val="24"/>
              </w:rPr>
              <w:t xml:space="preserve"> </w:t>
            </w:r>
          </w:p>
        </w:tc>
      </w:tr>
      <w:tr w:rsidR="00537826" w14:paraId="631AF7B6" w14:textId="77777777">
        <w:trPr>
          <w:trHeight w:val="826"/>
        </w:trPr>
        <w:tc>
          <w:tcPr>
            <w:tcW w:w="9418" w:type="dxa"/>
            <w:tcBorders>
              <w:top w:val="nil"/>
              <w:left w:val="nil"/>
              <w:bottom w:val="nil"/>
              <w:right w:val="nil"/>
            </w:tcBorders>
            <w:shd w:val="clear" w:color="auto" w:fill="CCCCCC"/>
            <w:vAlign w:val="bottom"/>
          </w:tcPr>
          <w:p w14:paraId="79418F14" w14:textId="77777777" w:rsidR="00537826" w:rsidRDefault="003C414B">
            <w:pPr>
              <w:spacing w:after="0"/>
            </w:pPr>
            <w:r>
              <w:rPr>
                <w:rFonts w:ascii="Times New Roman" w:eastAsia="Times New Roman" w:hAnsi="Times New Roman" w:cs="Times New Roman"/>
                <w:b/>
                <w:i/>
                <w:sz w:val="24"/>
              </w:rPr>
              <w:t>Doors:</w:t>
            </w:r>
            <w:r>
              <w:rPr>
                <w:rFonts w:ascii="Times New Roman" w:eastAsia="Times New Roman" w:hAnsi="Times New Roman" w:cs="Times New Roman"/>
                <w:sz w:val="24"/>
              </w:rPr>
              <w:t xml:space="preserve"> A solid wood door is only a bit more insulating than a single pane of glass. Adding a storm door cuts heat loss in half.  An insulated door can equal almost 10 panes of glass.</w:t>
            </w:r>
            <w:r>
              <w:rPr>
                <w:rFonts w:ascii="Times New Roman" w:eastAsia="Times New Roman" w:hAnsi="Times New Roman" w:cs="Times New Roman"/>
                <w:b/>
                <w:i/>
                <w:sz w:val="24"/>
              </w:rPr>
              <w:t xml:space="preserve"> </w:t>
            </w:r>
          </w:p>
        </w:tc>
      </w:tr>
      <w:tr w:rsidR="00537826" w14:paraId="71CB594F" w14:textId="77777777">
        <w:trPr>
          <w:trHeight w:val="830"/>
        </w:trPr>
        <w:tc>
          <w:tcPr>
            <w:tcW w:w="9418" w:type="dxa"/>
            <w:tcBorders>
              <w:top w:val="nil"/>
              <w:left w:val="nil"/>
              <w:bottom w:val="nil"/>
              <w:right w:val="nil"/>
            </w:tcBorders>
            <w:shd w:val="clear" w:color="auto" w:fill="F3F3F3"/>
            <w:vAlign w:val="bottom"/>
          </w:tcPr>
          <w:p w14:paraId="1C9DEE4A" w14:textId="77777777" w:rsidR="00537826" w:rsidRDefault="003C414B">
            <w:pPr>
              <w:spacing w:after="0"/>
            </w:pPr>
            <w:r>
              <w:rPr>
                <w:rFonts w:ascii="Times New Roman" w:eastAsia="Times New Roman" w:hAnsi="Times New Roman" w:cs="Times New Roman"/>
                <w:b/>
                <w:i/>
                <w:sz w:val="24"/>
              </w:rPr>
              <w:t>Refrigerator:</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Refrigerators made before 1995 have the make and model information on a metal plate inside, usually on the door.  From 1995 on, the information is on a sheet of metal </w:t>
            </w:r>
            <w:r>
              <w:rPr>
                <w:rFonts w:ascii="Times New Roman" w:eastAsia="Times New Roman" w:hAnsi="Times New Roman" w:cs="Times New Roman"/>
                <w:i/>
                <w:sz w:val="24"/>
              </w:rPr>
              <w:t>foil</w:t>
            </w:r>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p>
        </w:tc>
      </w:tr>
      <w:tr w:rsidR="00537826" w14:paraId="7F29BEC5" w14:textId="77777777">
        <w:trPr>
          <w:trHeight w:val="826"/>
        </w:trPr>
        <w:tc>
          <w:tcPr>
            <w:tcW w:w="9418" w:type="dxa"/>
            <w:tcBorders>
              <w:top w:val="nil"/>
              <w:left w:val="nil"/>
              <w:bottom w:val="nil"/>
              <w:right w:val="nil"/>
            </w:tcBorders>
            <w:shd w:val="clear" w:color="auto" w:fill="CCCCCC"/>
            <w:vAlign w:val="bottom"/>
          </w:tcPr>
          <w:p w14:paraId="212E1008" w14:textId="77777777" w:rsidR="00537826" w:rsidRDefault="003C414B">
            <w:pPr>
              <w:spacing w:after="0"/>
            </w:pPr>
            <w:r>
              <w:rPr>
                <w:rFonts w:ascii="Times New Roman" w:eastAsia="Times New Roman" w:hAnsi="Times New Roman" w:cs="Times New Roman"/>
                <w:b/>
                <w:i/>
                <w:sz w:val="24"/>
              </w:rPr>
              <w:t>Gas stove:</w:t>
            </w:r>
            <w:r>
              <w:rPr>
                <w:rFonts w:ascii="Times New Roman" w:eastAsia="Times New Roman" w:hAnsi="Times New Roman" w:cs="Times New Roman"/>
                <w:sz w:val="24"/>
              </w:rPr>
              <w:t xml:space="preserve"> </w:t>
            </w:r>
            <w:r>
              <w:rPr>
                <w:rFonts w:ascii="Times New Roman" w:eastAsia="Times New Roman" w:hAnsi="Times New Roman" w:cs="Times New Roman"/>
                <w:sz w:val="24"/>
              </w:rPr>
              <w:t>According to the U.S. Department of Energy, piloted gas burners can use more than twice the energy used by electric ignition gas burners.</w:t>
            </w:r>
            <w:r>
              <w:rPr>
                <w:rFonts w:ascii="Times New Roman" w:eastAsia="Times New Roman" w:hAnsi="Times New Roman" w:cs="Times New Roman"/>
                <w:b/>
                <w:i/>
                <w:sz w:val="24"/>
              </w:rPr>
              <w:t xml:space="preserve"> </w:t>
            </w:r>
          </w:p>
        </w:tc>
      </w:tr>
    </w:tbl>
    <w:p w14:paraId="7F8890C9" w14:textId="77777777" w:rsidR="00537826" w:rsidRDefault="003C414B">
      <w:pPr>
        <w:spacing w:after="5" w:line="234" w:lineRule="auto"/>
        <w:ind w:left="-5" w:right="2466" w:hanging="10"/>
      </w:pPr>
      <w:r>
        <w:rPr>
          <w:rFonts w:ascii="Times New Roman" w:eastAsia="Times New Roman" w:hAnsi="Times New Roman" w:cs="Times New Roman"/>
          <w:b/>
          <w:i/>
          <w:sz w:val="18"/>
        </w:rPr>
        <w:t>Available on the Maine Public Utilities Commission or Maine State Housing Authority web pages (</w:t>
      </w:r>
      <w:hyperlink r:id="rId7">
        <w:r>
          <w:rPr>
            <w:rFonts w:ascii="Times New Roman" w:eastAsia="Times New Roman" w:hAnsi="Times New Roman" w:cs="Times New Roman"/>
            <w:b/>
            <w:i/>
            <w:sz w:val="18"/>
            <w:u w:val="single" w:color="000000"/>
          </w:rPr>
          <w:t>www.maine.gov/mpuc</w:t>
        </w:r>
      </w:hyperlink>
      <w:r>
        <w:rPr>
          <w:rFonts w:ascii="Times New Roman" w:eastAsia="Times New Roman" w:hAnsi="Times New Roman" w:cs="Times New Roman"/>
          <w:b/>
          <w:i/>
          <w:sz w:val="18"/>
          <w:u w:val="single" w:color="000000"/>
        </w:rPr>
        <w:t xml:space="preserve"> </w:t>
      </w:r>
      <w:r>
        <w:rPr>
          <w:rFonts w:ascii="Times New Roman" w:eastAsia="Times New Roman" w:hAnsi="Times New Roman" w:cs="Times New Roman"/>
          <w:b/>
          <w:i/>
          <w:sz w:val="18"/>
        </w:rPr>
        <w:t xml:space="preserve">or </w:t>
      </w:r>
      <w:hyperlink r:id="rId8">
        <w:r>
          <w:rPr>
            <w:rFonts w:ascii="Times New Roman" w:eastAsia="Times New Roman" w:hAnsi="Times New Roman" w:cs="Times New Roman"/>
            <w:b/>
            <w:i/>
            <w:sz w:val="18"/>
            <w:u w:val="single" w:color="000000"/>
          </w:rPr>
          <w:t>www.mainehousing.org</w:t>
        </w:r>
      </w:hyperlink>
      <w:hyperlink r:id="rId9">
        <w:r>
          <w:rPr>
            <w:rFonts w:ascii="Times New Roman" w:eastAsia="Times New Roman" w:hAnsi="Times New Roman" w:cs="Times New Roman"/>
            <w:b/>
            <w:i/>
            <w:sz w:val="18"/>
          </w:rPr>
          <w:t>)</w:t>
        </w:r>
      </w:hyperlink>
      <w:r>
        <w:rPr>
          <w:rFonts w:ascii="Times New Roman" w:eastAsia="Times New Roman" w:hAnsi="Times New Roman" w:cs="Times New Roman"/>
          <w:b/>
          <w:sz w:val="18"/>
        </w:rPr>
        <w:t xml:space="preserve"> </w:t>
      </w:r>
    </w:p>
    <w:p w14:paraId="35276DB9" w14:textId="77777777" w:rsidR="00537826" w:rsidRDefault="003C414B">
      <w:pPr>
        <w:tabs>
          <w:tab w:val="center" w:pos="8340"/>
        </w:tabs>
        <w:spacing w:after="4"/>
        <w:ind w:left="-15"/>
      </w:pPr>
      <w:r>
        <w:rPr>
          <w:rFonts w:ascii="Times New Roman" w:eastAsia="Times New Roman" w:hAnsi="Times New Roman" w:cs="Times New Roman"/>
          <w:b/>
          <w:sz w:val="18"/>
        </w:rPr>
        <w:t xml:space="preserve">May 12, 2006 </w:t>
      </w:r>
      <w:r>
        <w:rPr>
          <w:rFonts w:ascii="Times New Roman" w:eastAsia="Times New Roman" w:hAnsi="Times New Roman" w:cs="Times New Roman"/>
          <w:b/>
          <w:sz w:val="18"/>
        </w:rPr>
        <w:tab/>
        <w:t>Page 2 of 2</w:t>
      </w:r>
    </w:p>
    <w:sectPr w:rsidR="00537826">
      <w:pgSz w:w="12240" w:h="15840"/>
      <w:pgMar w:top="1245" w:right="1560" w:bottom="10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26"/>
    <w:rsid w:val="003C414B"/>
    <w:rsid w:val="0053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8FB0"/>
  <w15:docId w15:val="{AD80992D-996A-4493-B1D4-E13F58D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inehousing.org/" TargetMode="External"/><Relationship Id="rId3" Type="http://schemas.openxmlformats.org/officeDocument/2006/relationships/webSettings" Target="webSettings.xml"/><Relationship Id="rId7" Type="http://schemas.openxmlformats.org/officeDocument/2006/relationships/hyperlink" Target="http://www.maine.gov/mpu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housing.org/" TargetMode="External"/><Relationship Id="rId11" Type="http://schemas.openxmlformats.org/officeDocument/2006/relationships/theme" Target="theme/theme1.xml"/><Relationship Id="rId5" Type="http://schemas.openxmlformats.org/officeDocument/2006/relationships/hyperlink" Target="http://www.mainehousing.org/" TargetMode="External"/><Relationship Id="rId10" Type="http://schemas.openxmlformats.org/officeDocument/2006/relationships/fontTable" Target="fontTable.xml"/><Relationship Id="rId4" Type="http://schemas.openxmlformats.org/officeDocument/2006/relationships/hyperlink" Target="http://www.maine.gov/mpuc" TargetMode="External"/><Relationship Id="rId9" Type="http://schemas.openxmlformats.org/officeDocument/2006/relationships/hyperlink" Target="http://www.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Maine Apartment Owners Association</dc:creator>
  <cp:keywords/>
  <cp:lastModifiedBy>Central Maine Apartment Owners Association</cp:lastModifiedBy>
  <cp:revision>2</cp:revision>
  <dcterms:created xsi:type="dcterms:W3CDTF">2020-10-08T13:38:00Z</dcterms:created>
  <dcterms:modified xsi:type="dcterms:W3CDTF">2020-10-08T13:38:00Z</dcterms:modified>
</cp:coreProperties>
</file>